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переходе на новый порядок применения контрольно-кассовой техники (ККТ) 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С 15 июля 2016 года вступил в силу </w:t>
      </w:r>
      <w:hyperlink r:id="rId7" w:tgtFrame="_blank" w:history="1">
        <w:r w:rsidRPr="004328B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Федеральный закон № 290-ФЗ</w:t>
        </w:r>
      </w:hyperlink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 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Федерации», согласно которому, предусмотрена возможность добровольного перехода на новый порядок применения ККТ.</w:t>
      </w:r>
    </w:p>
    <w:p w:rsidR="004328B6" w:rsidRPr="004328B6" w:rsidRDefault="00D4013B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февраля 2017 года поэтапно вводится в действие новый порядок работы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ККТ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предусматривает передачу данных о расчетах в налоговые органы в электронном виде через операторов фискальных данных (ОФД). С этого момента регистрация ККТ осуществляется только по новому порядку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процедура регистрации стала проще</w:t>
      </w:r>
      <w:r w:rsidR="00DB7D1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7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может проходить 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режиме в личном кабинете на сайте 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https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kkt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hyperlink r:id="rId8" w:history="1">
        <w:r w:rsidR="004328B6" w:rsidRPr="004328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nalog</w:t>
        </w:r>
        <w:r w:rsidR="004328B6" w:rsidRPr="004328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328B6" w:rsidRPr="004328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1 июля 2017 года старый порядок применения ККТ полностью прекратит свое действие. </w:t>
      </w:r>
      <w:r w:rsidR="00D4013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предприятий сферы услуг, владельцев торговых автоматов, а также лиц, применяющих патент и ЕНВД, </w:t>
      </w:r>
      <w:r w:rsidR="00D4013B">
        <w:rPr>
          <w:rFonts w:ascii="Times New Roman" w:eastAsia="Calibri" w:hAnsi="Times New Roman" w:cs="Times New Roman"/>
          <w:sz w:val="28"/>
          <w:szCs w:val="28"/>
          <w:lang w:eastAsia="ru-RU"/>
        </w:rPr>
        <w:t>ранее не обязанные применять ККТ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, будет еще целый год для перехода на новый порядок, для них он становится обязательным с 1 июля 2018 года.</w:t>
      </w:r>
    </w:p>
    <w:p w:rsidR="004328B6" w:rsidRPr="004328B6" w:rsidRDefault="00D4013B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ледует учитывать, что в соответствии с законодательством Российской Федерации реализация алкогольной продукции должна осуществляться с обязательным применением ККТ.</w:t>
      </w:r>
    </w:p>
    <w:p w:rsidR="00D4013B" w:rsidRPr="004328B6" w:rsidRDefault="004328B6" w:rsidP="00D4013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 регистрацией ККТ в налоговых органах организациям или индивидуальным предпринимателям необходимо приобрести современную ККТ с фискальным накопителем и возможностью передачи данных </w:t>
      </w:r>
      <w:r w:rsidRPr="004328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ОФД в специализированной компании или в центрах технического обслуживания (ЦТО). </w:t>
      </w:r>
      <w:r w:rsidR="00D4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большинства используемых в </w:t>
      </w:r>
      <w:r w:rsidR="00D4013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настоящее время моделей ККТ возможна модернизация у 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производител</w:t>
      </w:r>
      <w:r w:rsidR="00D4013B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в ЦТО. </w:t>
      </w:r>
      <w:r w:rsidR="00D4013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еречень ККТ старого типа, подлежащей модернизации с указанием производителей, отражен в буклете ККТ размещенном на сайте ФНС России (</w:t>
      </w:r>
      <w:r w:rsidRPr="004328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https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4328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kkt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328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hyperlink r:id="rId9" w:history="1">
        <w:r w:rsidRPr="004328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nalog</w:t>
        </w:r>
        <w:r w:rsidRPr="004328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328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разделе - «Информационные материалы». </w:t>
      </w:r>
      <w:r w:rsidR="00D4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 модернизацией </w:t>
      </w:r>
      <w:r w:rsidR="00D4013B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сначала снять с регистрации ККТ путем подачи заявления в налоговый орган.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Ханты-Мансийском автономном округе - Югре </w:t>
      </w:r>
      <w:r w:rsidR="00DB7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осуществляют деятельность 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49 ЦТО (</w:t>
      </w:r>
      <w:r w:rsidR="00DB7D17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прилагается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После приобретения ККТ нового образца или модернизации ККТ старого образца необходимо выбрать ОФД, перечень которых опубликован на официальном сайте ФНС России (</w:t>
      </w:r>
      <w:r w:rsidRPr="004328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https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4328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kkt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328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hyperlink r:id="rId10" w:history="1">
        <w:r w:rsidRPr="004328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nalog</w:t>
        </w:r>
        <w:r w:rsidRPr="004328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328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разделе - «Реестры». Далее необходимо заключить с ОФД договор и зарегистрировать кассовый аппарат для перехода на новый порядок применения ККТ. 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Помимо регистрации ККТ в </w:t>
      </w:r>
      <w:r w:rsidRPr="004328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режиме в личном кабинете, регистрация может также осуществляться путем подачи заявления на бумажном носителе в любой территориальный налоговый орган Ханты-Мансийского автономного округа-Югры. </w:t>
      </w:r>
      <w:r w:rsidR="00DB7D1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арточку регистрации ККТ выдадут по месту регистрации налогоплательщика.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регистрации ККТ в </w:t>
      </w:r>
      <w:r w:rsidRPr="004328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режиме в личном кабинете необходимо обратить внимание на: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адреса установки (применения) </w:t>
      </w:r>
      <w:r w:rsidR="00DB7D17">
        <w:rPr>
          <w:rFonts w:ascii="Times New Roman" w:eastAsia="Calibri" w:hAnsi="Times New Roman" w:cs="Times New Roman"/>
          <w:sz w:val="28"/>
          <w:szCs w:val="28"/>
          <w:lang w:eastAsia="ru-RU"/>
        </w:rPr>
        <w:t>ККТ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- наименование места, где он</w:t>
      </w:r>
      <w:r w:rsidR="00DB7D1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будет установлена;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- заводской номер;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- модели ККТ;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- заводской номер фискального накопителя;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порядок применения ККТ – для работы в автономном режиме (это для удаленных от сети местностей), для работы в составе автоматического устройства для расчетов, для расчетов через Интернет, и т.д. </w:t>
      </w:r>
      <w:r w:rsidR="00DB7D1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электронной форме заявления дан исчерпывающий перечень условий применения </w:t>
      </w:r>
      <w:r w:rsidR="00DB7D17">
        <w:rPr>
          <w:rFonts w:ascii="Times New Roman" w:eastAsia="Calibri" w:hAnsi="Times New Roman" w:cs="Times New Roman"/>
          <w:sz w:val="28"/>
          <w:szCs w:val="28"/>
          <w:lang w:eastAsia="ru-RU"/>
        </w:rPr>
        <w:t>ККТ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Постановлениями Правительства Ханты-Мансийского автономного округа – Югры утверждены перечни местностей: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B6">
        <w:rPr>
          <w:rFonts w:ascii="Times New Roman" w:eastAsia="Calibri" w:hAnsi="Times New Roman" w:cs="Times New Roman"/>
          <w:sz w:val="28"/>
          <w:szCs w:val="28"/>
        </w:rPr>
        <w:t xml:space="preserve">- удаленных от сетей связи, в которых пользователи могут применять ККТ в режиме, не предусматривающем обязательной передачи фискальных документов в налоговые органы в электронной форме через оператора фискальных данных (от 27.01.2017 </w:t>
      </w:r>
      <w:r w:rsidR="00DB7D17">
        <w:rPr>
          <w:rFonts w:ascii="Times New Roman" w:eastAsia="Calibri" w:hAnsi="Times New Roman" w:cs="Times New Roman"/>
          <w:sz w:val="28"/>
          <w:szCs w:val="28"/>
        </w:rPr>
        <w:t>№</w:t>
      </w:r>
      <w:r w:rsidRPr="004328B6">
        <w:rPr>
          <w:rFonts w:ascii="Times New Roman" w:eastAsia="Calibri" w:hAnsi="Times New Roman" w:cs="Times New Roman"/>
          <w:sz w:val="28"/>
          <w:szCs w:val="28"/>
        </w:rPr>
        <w:t xml:space="preserve"> 23-п);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B6">
        <w:rPr>
          <w:rFonts w:ascii="Times New Roman" w:eastAsia="Calibri" w:hAnsi="Times New Roman" w:cs="Times New Roman"/>
          <w:sz w:val="28"/>
          <w:szCs w:val="28"/>
        </w:rPr>
        <w:t>- удаленных и труднодоступных местностей, в которых организации и индивидуальные предприниматели, осуществляющие расчеты, вправе не применять ККТ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 (от 22.12.2016 № 537-п).</w:t>
      </w:r>
    </w:p>
    <w:p w:rsidR="004328B6" w:rsidRPr="004328B6" w:rsidRDefault="00DB7D17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своевременной (до 01.07.2017) постановки на учет 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ККТ нового образца, налогоплательщикам необходимо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откладывать подачу заявки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приобретение ККТ нового образца и модернизации ККТ старого образца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 w:rsidR="005E3A2E">
        <w:rPr>
          <w:rFonts w:ascii="Times New Roman" w:eastAsia="Calibri" w:hAnsi="Times New Roman" w:cs="Times New Roman"/>
          <w:sz w:val="28"/>
          <w:szCs w:val="28"/>
          <w:lang w:eastAsia="ru-RU"/>
        </w:rPr>
        <w:t>предупреждения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ажиотажа на рынке продаж ККТ. </w:t>
      </w:r>
    </w:p>
    <w:p w:rsidR="004328B6" w:rsidRPr="004328B6" w:rsidRDefault="005E3A2E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роизводители ККТ обеспечивают поставку не ранее чем через месяц после обращения покупателей в торговую организацию, занимающейся реализацией ККТ и комплектующими товарами.</w:t>
      </w:r>
    </w:p>
    <w:p w:rsidR="004328B6" w:rsidRPr="004328B6" w:rsidRDefault="005E3A2E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328B6" w:rsidRPr="00432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вступлением</w:t>
      </w:r>
      <w:r w:rsidR="004328B6" w:rsidRPr="004328B6">
        <w:rPr>
          <w:rFonts w:ascii="Times New Roman" w:eastAsia="Calibri" w:hAnsi="Times New Roman" w:cs="Times New Roman"/>
          <w:sz w:val="28"/>
          <w:szCs w:val="28"/>
        </w:rPr>
        <w:t xml:space="preserve"> в силу </w:t>
      </w:r>
      <w:hyperlink r:id="rId11" w:tgtFrame="_blank" w:history="1">
        <w:r w:rsidR="004328B6" w:rsidRPr="004328B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Федерального закона № 290-ФЗ</w:t>
        </w:r>
      </w:hyperlink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введены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штрафные санкции, связанные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проведением расчетов без 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ККТ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использованием ККТ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отвечающ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 установленным требованиям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, либо зарегистрированн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нарушением порядка и сроков регистрации (перерегистрации)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5 000 до 10 000 руб.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организаций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, от 1 500 до 3 000 руб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индивидуальных предпринимателей и должностных лиц организаций (руководитель и заместитель)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28B6" w:rsidRPr="004328B6" w:rsidRDefault="005E3A2E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числе</w:t>
      </w:r>
      <w:r w:rsidR="004328B6" w:rsidRPr="004328B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реимущества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применения ККТ нового образа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44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хозяйствующих субъектов представляется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</w:t>
      </w:r>
      <w:r w:rsidR="004328B6"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- снизить ежегодные расходы на ККТ;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- в режиме реального времени контролировать бизнес;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- через сайт ФНС России зарегистрировать ККТ без ее физического предоставления в налоговый орган;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- применять в составе ККТ современные электронные устройства – мобильные телефоны и планшеты;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- избавиться от проверок, так как оперативное получение информации о расчетах обеспечивает соответствующую среду доверия.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Гражданину новая технология дает дополнительную защиту своих прав как потребителя за счет возможности: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получить электронный чек у оператора фискальных данных и (или) </w:t>
      </w:r>
      <w:r w:rsidR="00494497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электронной почте;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8B6">
        <w:rPr>
          <w:rFonts w:ascii="Times New Roman" w:eastAsia="Calibri" w:hAnsi="Times New Roman" w:cs="Times New Roman"/>
          <w:sz w:val="28"/>
          <w:szCs w:val="28"/>
          <w:lang w:eastAsia="ru-RU"/>
        </w:rPr>
        <w:t>- самостоятельно проверить легальность кассового чека через бесплатное мобильное приложение и в случае возникновения вопросов тут же направить жалобу в ФНС России.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B6">
        <w:rPr>
          <w:rFonts w:ascii="Times New Roman" w:eastAsia="Calibri" w:hAnsi="Times New Roman" w:cs="Times New Roman"/>
          <w:sz w:val="28"/>
          <w:szCs w:val="28"/>
        </w:rPr>
        <w:t xml:space="preserve">Благодаря тому, что каждый кассовый чек формируется в электронной форме и фиксируется в «облаке», у потребителя есть уникальная возможность получить и хранить свои кассовые чеки в электронной форме, что может пригодиться для получения налоговых вычетов и бюджетирования личных и семейных расходов. Кроме этого, теперь покупатель может проверить выданный ему чек. 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B6">
        <w:rPr>
          <w:rFonts w:ascii="Times New Roman" w:eastAsia="Calibri" w:hAnsi="Times New Roman" w:cs="Times New Roman"/>
          <w:sz w:val="28"/>
          <w:szCs w:val="28"/>
        </w:rPr>
        <w:t xml:space="preserve">Все это можно будет сделать с помощью бесплатного мобильного приложения, очень удобного и простого в использовании, которое можно скачать на официальном сайте ФНС России. Получить чек можно при совершении покупки непосредственно на электронный адрес (если у </w:t>
      </w:r>
      <w:r w:rsidR="00494497">
        <w:rPr>
          <w:rFonts w:ascii="Times New Roman" w:eastAsia="Calibri" w:hAnsi="Times New Roman" w:cs="Times New Roman"/>
          <w:sz w:val="28"/>
          <w:szCs w:val="28"/>
        </w:rPr>
        <w:t>ККТ</w:t>
      </w:r>
      <w:r w:rsidRPr="00432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8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есть такая техническая возможность) или через ссылку, которую направит продавец на номер мобильного телефона покупателя по его требованию. Если покупателю не нужно получать чек в электронной форме, ему распечатают бумажный чек, по которому он впоследствии сможет найти электронную форму такого чека и сохранить его. 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B6">
        <w:rPr>
          <w:rFonts w:ascii="Times New Roman" w:eastAsia="Calibri" w:hAnsi="Times New Roman" w:cs="Times New Roman"/>
          <w:sz w:val="28"/>
          <w:szCs w:val="28"/>
        </w:rPr>
        <w:t xml:space="preserve">Чтобы каждый раз не диктовать свой номер телефона или адрес электронной почты, в мобильном приложении можно сформировать уникальный идентификатор покупателя в виде штрих-кода или </w:t>
      </w:r>
      <w:r w:rsidRPr="004328B6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Pr="004328B6">
        <w:rPr>
          <w:rFonts w:ascii="Times New Roman" w:eastAsia="Calibri" w:hAnsi="Times New Roman" w:cs="Times New Roman"/>
          <w:sz w:val="28"/>
          <w:szCs w:val="28"/>
        </w:rPr>
        <w:t xml:space="preserve">-кода. 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B6">
        <w:rPr>
          <w:rFonts w:ascii="Times New Roman" w:eastAsia="Calibri" w:hAnsi="Times New Roman" w:cs="Times New Roman"/>
          <w:sz w:val="28"/>
          <w:szCs w:val="28"/>
        </w:rPr>
        <w:t xml:space="preserve">Такой штрих-код или </w:t>
      </w:r>
      <w:r w:rsidRPr="004328B6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Pr="004328B6">
        <w:rPr>
          <w:rFonts w:ascii="Times New Roman" w:eastAsia="Calibri" w:hAnsi="Times New Roman" w:cs="Times New Roman"/>
          <w:sz w:val="28"/>
          <w:szCs w:val="28"/>
        </w:rPr>
        <w:t xml:space="preserve">-код на экране телефона можно предъявить для считывания кассиру. </w:t>
      </w:r>
    </w:p>
    <w:p w:rsidR="004328B6" w:rsidRPr="004328B6" w:rsidRDefault="004328B6" w:rsidP="004328B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8B6">
        <w:rPr>
          <w:rFonts w:ascii="Times New Roman" w:eastAsia="Calibri" w:hAnsi="Times New Roman" w:cs="Times New Roman"/>
          <w:sz w:val="28"/>
          <w:szCs w:val="28"/>
        </w:rPr>
        <w:t xml:space="preserve">Для проверки чека достаточно будет с помощью камеры мобильного телефона считать QR-код чека, который должен печататься в обязательном порядке на каждом чеке. </w:t>
      </w:r>
    </w:p>
    <w:p w:rsidR="004328B6" w:rsidRPr="004328B6" w:rsidRDefault="004328B6" w:rsidP="004328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B6" w:rsidRPr="004328B6" w:rsidRDefault="004328B6" w:rsidP="00432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центров технического обслуживания (ЦТО) и ремонта контрольно-кассовой техники в Ханты-Мансийском автономном округе - Югре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4535"/>
        <w:gridCol w:w="1840"/>
      </w:tblGrid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328B6" w:rsidRPr="004328B6" w:rsidRDefault="004328B6" w:rsidP="004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ЦТО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</w:t>
            </w:r>
          </w:p>
          <w:p w:rsidR="004328B6" w:rsidRPr="004328B6" w:rsidRDefault="004328B6" w:rsidP="004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осуществления</w:t>
            </w:r>
          </w:p>
          <w:p w:rsidR="004328B6" w:rsidRPr="004328B6" w:rsidRDefault="004328B6" w:rsidP="004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4328B6" w:rsidRPr="004328B6" w:rsidTr="004328B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ИФНС России № 1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ПФ «Геосейс»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Карла Маркса 18  </w:t>
            </w:r>
          </w:p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8(3467)388-900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«Омега»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Энгельса 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8(3467)300-004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«ЭлСи»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Мира 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8-912-514-12-20</w:t>
            </w:r>
          </w:p>
        </w:tc>
      </w:tr>
      <w:tr w:rsidR="004328B6" w:rsidRPr="004328B6" w:rsidTr="004328B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ИФНС России № 2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«ККТ-Сервис»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Кольцова, д. 1, г. Урай, Ханты-Мансийский автономный округ – Югра, 628285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89088961587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«Торговый дом «ПиП»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 Аэропорт, 29, г Урай, Ханты-Мансийский автономный округ – Югра, 628284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8(34676) 31515</w:t>
            </w:r>
          </w:p>
        </w:tc>
      </w:tr>
      <w:tr w:rsidR="004328B6" w:rsidRPr="004328B6" w:rsidTr="004328B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ИФНС России № 3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«Няганькассервис»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Нягань, 2-й микрорайон, </w:t>
            </w:r>
          </w:p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21, пом. 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(34672) 6-44-39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«АСМ-Сервис»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Нягань, ул. Ленина, стр. 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(34672) 5-52-22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«Мастер»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пгт. Приобье, ул. Севастопольская, 37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(34678) 3-32-64</w:t>
            </w:r>
          </w:p>
        </w:tc>
      </w:tr>
      <w:tr w:rsidR="004328B6" w:rsidRPr="004328B6" w:rsidTr="004328B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Межрайонная ИФНС России № 4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«Версия плюс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Югорск, ул. Энтузиастов, 5/1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(34675)73254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«Практика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IT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Югорск, ул. Гастелло, 15/2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89003883773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«Контур-Югорск»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Югорск, ул. Ленина, 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89519761147</w:t>
            </w:r>
          </w:p>
        </w:tc>
      </w:tr>
      <w:tr w:rsidR="004328B6" w:rsidRPr="004328B6" w:rsidTr="004328B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ИФНС России № 5</w:t>
            </w:r>
          </w:p>
        </w:tc>
      </w:tr>
      <w:tr w:rsidR="004328B6" w:rsidRPr="004328B6" w:rsidTr="004328B6">
        <w:trPr>
          <w:trHeight w:val="7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«МЕТРОВЕС» (филиал)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Проспект Победы 28, г. Мегион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(34643)4-65-07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«РОДАН»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Нефтяников 5, 68, г. Мегион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(34643)9-51-20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«ДУКАТ»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Мира 24, г. Лангепас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(34669)2-76-31</w:t>
            </w:r>
          </w:p>
        </w:tc>
      </w:tr>
      <w:tr w:rsidR="004328B6" w:rsidRPr="004328B6" w:rsidTr="004328B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ИФНС России № 6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«БАРК-касс»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Интернациональная, 10Б, 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8(3466)457820</w:t>
            </w:r>
          </w:p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8(3466)438179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«Кассовик»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Ханты-Мансийская, 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8(3466)436130</w:t>
            </w:r>
          </w:p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8(3466)573123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«Логика»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Менделеева,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8(3466)613038</w:t>
            </w:r>
          </w:p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8(3466)612670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«Метровес»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Дружбы Народов,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8(3466)643750     8(3466)643710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 плюс»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Индустриальная,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8(3466)584755</w:t>
            </w:r>
          </w:p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8(3466)290081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«Сервис ККМ»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Ленина, 2П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8(3466)543446    8(3466)584788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«Стел»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Индустриальная, 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8(3466)532039   </w:t>
            </w:r>
          </w:p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8(3466)463722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«Элавт»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проезд Заозерный, 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8(3466)267887</w:t>
            </w:r>
          </w:p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8(3466)699109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«ЭлПрайс»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Кузоваткина,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8(3466)512926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«Хард-Клуб»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Кузоваткина, 5, офис 112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8(3466)236438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«Торгтехника»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Ленина, 2П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8(3466)670603</w:t>
            </w:r>
          </w:p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8(3466)556947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«ФЕНИКС»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 6 мкрн., 5, офис 144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8(34668)24555</w:t>
            </w:r>
          </w:p>
        </w:tc>
      </w:tr>
      <w:tr w:rsidR="004328B6" w:rsidRPr="004328B6" w:rsidTr="004328B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ИФНС России № 7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«Нефтеюганский региональный Техно-сервисный центр»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 Нефтеюганск,  ул Парковая,  6/7, офис 121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8(3463) 232804   8(3463) 238735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«ВИЗИТ»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 Нефтеюганск,  мкр 8-й, 27,  помещение №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8(3463) 272508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«АЛЬФА»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 Пыть-Ях,  ул Николая Самардакова, 8,  офис 102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8(3463) 466377</w:t>
            </w:r>
          </w:p>
        </w:tc>
      </w:tr>
      <w:tr w:rsidR="004328B6" w:rsidRPr="004328B6" w:rsidTr="004328B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ИФНС России № 8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Белоярский, квартал Молодежный,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(34670) 2-31-45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ЦТО «ДИМАСТЕР»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Белоярский, квартал Молодежный,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(34670) 2-31-45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«ИГРИМ-СЕРВИС»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пгт. Игрим, ул. Молодежная, 11а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(34674) 3-14-25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«МАСТЕР»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пгт. Березово, ул. Горького,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(904) 465-77-11</w:t>
            </w:r>
          </w:p>
        </w:tc>
      </w:tr>
      <w:tr w:rsidR="004328B6" w:rsidRPr="004328B6" w:rsidTr="004328B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ИФНС России по г. Сургуту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«Кассервис»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Нефтеюганское шоссе, 27/1, 9 офис, </w:t>
            </w:r>
          </w:p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961304</w:t>
            </w:r>
          </w:p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517846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ООО «Каскад»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18, офис 214, </w:t>
            </w:r>
          </w:p>
          <w:p w:rsidR="004328B6" w:rsidRPr="004328B6" w:rsidRDefault="004328B6" w:rsidP="00432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622313 </w:t>
            </w:r>
          </w:p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«Ригус Сервис»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Иосифа Каролинского, 12, </w:t>
            </w:r>
          </w:p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tabs>
                <w:tab w:val="left" w:pos="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217718 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«СофтСервисПроф»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Маяковского, 40, офис 7, </w:t>
            </w:r>
          </w:p>
          <w:p w:rsidR="004328B6" w:rsidRPr="004328B6" w:rsidRDefault="004328B6" w:rsidP="00432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606090</w:t>
            </w:r>
          </w:p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503092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«Бином»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Нефтеюганское шоссе, 27/1, </w:t>
            </w:r>
          </w:p>
          <w:p w:rsidR="004328B6" w:rsidRPr="004328B6" w:rsidRDefault="004328B6" w:rsidP="00432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517865</w:t>
            </w:r>
          </w:p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290355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«Форус»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4328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29, г</w:t>
              </w:r>
            </w:smartTag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240500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«Фрам и партнеры»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Мира, </w:t>
            </w:r>
            <w:smartTag w:uri="urn:schemas-microsoft-com:office:smarttags" w:element="metricconverter">
              <w:smartTagPr>
                <w:attr w:name="ProductID" w:val="53, г"/>
              </w:smartTagPr>
              <w:r w:rsidRPr="004328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53, г</w:t>
              </w:r>
            </w:smartTag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223555</w:t>
            </w:r>
          </w:p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223501</w:t>
            </w:r>
          </w:p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630789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«Элвис плюс»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Мира, 54/1, 1 этаж, </w:t>
            </w:r>
          </w:p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215165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«Современные информационные технологии» </w:t>
            </w:r>
          </w:p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(ООО «СИТ»)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Сергея Безверхова, 4/5, 1 этаж, </w:t>
            </w:r>
          </w:p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686968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Торгово-Сервисная компания  «Про-Сервис»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Комсомольский, 13, </w:t>
            </w:r>
          </w:p>
          <w:p w:rsidR="004328B6" w:rsidRPr="004328B6" w:rsidRDefault="004328B6" w:rsidP="00432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211208</w:t>
            </w:r>
          </w:p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«Дата Крат-Е»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лет ВЛКСМ, 1, офис 911, </w:t>
            </w:r>
          </w:p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631155</w:t>
            </w:r>
          </w:p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tabs>
                <w:tab w:val="left" w:pos="25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«ЦРТ-Сервис»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Ивана Кайдалова, </w:t>
            </w:r>
            <w:smartTag w:uri="urn:schemas-microsoft-com:office:smarttags" w:element="metricconverter">
              <w:smartTagPr>
                <w:attr w:name="ProductID" w:val="30, г"/>
              </w:smartTagPr>
              <w:r w:rsidRPr="004328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30, г</w:t>
              </w:r>
            </w:smartTag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451555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«Техресурс»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Юности, 19, кв.13, </w:t>
            </w:r>
          </w:p>
          <w:p w:rsidR="004328B6" w:rsidRPr="004328B6" w:rsidRDefault="004328B6" w:rsidP="00432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442304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«Славянские программные продукты»</w:t>
            </w:r>
          </w:p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(СлавПрог)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Маяковского, 12а, офис 102, </w:t>
            </w:r>
          </w:p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376788</w:t>
            </w:r>
          </w:p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674045</w:t>
            </w:r>
          </w:p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28B6" w:rsidRPr="004328B6" w:rsidTr="004328B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ИФНС России по г. Когалыму</w:t>
            </w:r>
          </w:p>
        </w:tc>
      </w:tr>
      <w:tr w:rsidR="004328B6" w:rsidRPr="004328B6" w:rsidTr="004328B6">
        <w:trPr>
          <w:trHeight w:val="3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«Форус»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Сургутское шоссе,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89505132626</w:t>
            </w:r>
          </w:p>
        </w:tc>
      </w:tr>
      <w:tr w:rsidR="004328B6" w:rsidRPr="004328B6" w:rsidTr="004328B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ИФНС России по Сургутскому району </w:t>
            </w:r>
          </w:p>
        </w:tc>
      </w:tr>
      <w:tr w:rsidR="004328B6" w:rsidRPr="004328B6" w:rsidTr="00432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Нурмагомедов  Загид Даудгаджиевич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Лянтор, 6-й мкр., стр. 11</w:t>
            </w:r>
          </w:p>
          <w:p w:rsidR="004328B6" w:rsidRPr="004328B6" w:rsidRDefault="004328B6" w:rsidP="0043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B6" w:rsidRPr="004328B6" w:rsidRDefault="004328B6" w:rsidP="0043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89044891647</w:t>
            </w:r>
          </w:p>
        </w:tc>
      </w:tr>
    </w:tbl>
    <w:p w:rsidR="004328B6" w:rsidRPr="004328B6" w:rsidRDefault="004328B6" w:rsidP="004328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B6" w:rsidRPr="004328B6" w:rsidRDefault="004328B6" w:rsidP="004328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B6" w:rsidRPr="00395848" w:rsidRDefault="004328B6" w:rsidP="0026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28B6" w:rsidRPr="00395848" w:rsidSect="004328B6">
      <w:headerReference w:type="default" r:id="rId12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4D" w:rsidRDefault="0001394D" w:rsidP="004328B6">
      <w:pPr>
        <w:spacing w:after="0" w:line="240" w:lineRule="auto"/>
      </w:pPr>
      <w:r>
        <w:separator/>
      </w:r>
    </w:p>
  </w:endnote>
  <w:endnote w:type="continuationSeparator" w:id="0">
    <w:p w:rsidR="0001394D" w:rsidRDefault="0001394D" w:rsidP="0043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4D" w:rsidRDefault="0001394D" w:rsidP="004328B6">
      <w:pPr>
        <w:spacing w:after="0" w:line="240" w:lineRule="auto"/>
      </w:pPr>
      <w:r>
        <w:separator/>
      </w:r>
    </w:p>
  </w:footnote>
  <w:footnote w:type="continuationSeparator" w:id="0">
    <w:p w:rsidR="0001394D" w:rsidRDefault="0001394D" w:rsidP="0043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76038"/>
      <w:docPartObj>
        <w:docPartGallery w:val="Page Numbers (Top of Page)"/>
        <w:docPartUnique/>
      </w:docPartObj>
    </w:sdtPr>
    <w:sdtEndPr/>
    <w:sdtContent>
      <w:p w:rsidR="004328B6" w:rsidRDefault="004328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76D">
          <w:rPr>
            <w:noProof/>
          </w:rPr>
          <w:t>2</w:t>
        </w:r>
        <w:r>
          <w:fldChar w:fldCharType="end"/>
        </w:r>
      </w:p>
    </w:sdtContent>
  </w:sdt>
  <w:p w:rsidR="004328B6" w:rsidRDefault="004328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48"/>
    <w:rsid w:val="0001394D"/>
    <w:rsid w:val="00101761"/>
    <w:rsid w:val="002631EE"/>
    <w:rsid w:val="00280723"/>
    <w:rsid w:val="00284155"/>
    <w:rsid w:val="0029724A"/>
    <w:rsid w:val="0034476D"/>
    <w:rsid w:val="00395848"/>
    <w:rsid w:val="004328B6"/>
    <w:rsid w:val="00494497"/>
    <w:rsid w:val="005E3A2E"/>
    <w:rsid w:val="005E4075"/>
    <w:rsid w:val="00833FDB"/>
    <w:rsid w:val="00881418"/>
    <w:rsid w:val="00902A09"/>
    <w:rsid w:val="00BF5540"/>
    <w:rsid w:val="00D4013B"/>
    <w:rsid w:val="00DB7D17"/>
    <w:rsid w:val="00E66591"/>
    <w:rsid w:val="00E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95848"/>
    <w:rPr>
      <w:color w:val="106BBE"/>
    </w:rPr>
  </w:style>
  <w:style w:type="paragraph" w:styleId="a4">
    <w:name w:val="header"/>
    <w:basedOn w:val="a"/>
    <w:link w:val="a5"/>
    <w:uiPriority w:val="99"/>
    <w:unhideWhenUsed/>
    <w:rsid w:val="0043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8B6"/>
  </w:style>
  <w:style w:type="paragraph" w:styleId="a6">
    <w:name w:val="footer"/>
    <w:basedOn w:val="a"/>
    <w:link w:val="a7"/>
    <w:uiPriority w:val="99"/>
    <w:unhideWhenUsed/>
    <w:rsid w:val="0043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8B6"/>
  </w:style>
  <w:style w:type="paragraph" w:styleId="a8">
    <w:name w:val="Balloon Text"/>
    <w:basedOn w:val="a"/>
    <w:link w:val="a9"/>
    <w:uiPriority w:val="99"/>
    <w:semiHidden/>
    <w:unhideWhenUsed/>
    <w:rsid w:val="0043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95848"/>
    <w:rPr>
      <w:color w:val="106BBE"/>
    </w:rPr>
  </w:style>
  <w:style w:type="paragraph" w:styleId="a4">
    <w:name w:val="header"/>
    <w:basedOn w:val="a"/>
    <w:link w:val="a5"/>
    <w:uiPriority w:val="99"/>
    <w:unhideWhenUsed/>
    <w:rsid w:val="0043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8B6"/>
  </w:style>
  <w:style w:type="paragraph" w:styleId="a6">
    <w:name w:val="footer"/>
    <w:basedOn w:val="a"/>
    <w:link w:val="a7"/>
    <w:uiPriority w:val="99"/>
    <w:unhideWhenUsed/>
    <w:rsid w:val="0043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8B6"/>
  </w:style>
  <w:style w:type="paragraph" w:styleId="a8">
    <w:name w:val="Balloon Text"/>
    <w:basedOn w:val="a"/>
    <w:link w:val="a9"/>
    <w:uiPriority w:val="99"/>
    <w:semiHidden/>
    <w:unhideWhenUsed/>
    <w:rsid w:val="0043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607040160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Document/View/000120160704016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Елена Викторовна</dc:creator>
  <cp:lastModifiedBy>Куклина В.В.</cp:lastModifiedBy>
  <cp:revision>8</cp:revision>
  <cp:lastPrinted>2017-03-30T10:33:00Z</cp:lastPrinted>
  <dcterms:created xsi:type="dcterms:W3CDTF">2017-03-30T10:19:00Z</dcterms:created>
  <dcterms:modified xsi:type="dcterms:W3CDTF">2017-04-05T09:01:00Z</dcterms:modified>
</cp:coreProperties>
</file>